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3C" w:rsidRDefault="00F00C3C" w:rsidP="00F00C3C">
      <w:pPr>
        <w:tabs>
          <w:tab w:val="left" w:pos="708"/>
          <w:tab w:val="left" w:pos="1875"/>
        </w:tabs>
        <w:ind w:firstLine="539"/>
        <w:jc w:val="right"/>
        <w:rPr>
          <w:b/>
        </w:rPr>
      </w:pPr>
    </w:p>
    <w:p w:rsidR="00F00C3C" w:rsidRDefault="00F00C3C" w:rsidP="00F00C3C">
      <w:pPr>
        <w:ind w:left="2832" w:firstLine="708"/>
        <w:jc w:val="right"/>
      </w:pPr>
    </w:p>
    <w:p w:rsidR="00F00C3C" w:rsidRDefault="00F00C3C" w:rsidP="00F00C3C">
      <w:pPr>
        <w:ind w:left="2832" w:firstLine="708"/>
        <w:jc w:val="right"/>
      </w:pPr>
      <w:proofErr w:type="gramStart"/>
      <w:r>
        <w:t>Утвержден</w:t>
      </w:r>
      <w:proofErr w:type="gramEnd"/>
      <w:r>
        <w:t xml:space="preserve"> приказом </w:t>
      </w:r>
    </w:p>
    <w:p w:rsidR="00F00C3C" w:rsidRDefault="00FC2B23" w:rsidP="00FC2B23">
      <w:pPr>
        <w:ind w:left="2832" w:firstLine="708"/>
        <w:jc w:val="center"/>
      </w:pPr>
      <w:r>
        <w:t xml:space="preserve">                                                     </w:t>
      </w:r>
      <w:r w:rsidR="00F00C3C">
        <w:t>по М</w:t>
      </w:r>
      <w:r>
        <w:t>Б</w:t>
      </w:r>
      <w:r w:rsidR="00F00C3C">
        <w:t>ДОУ №9</w:t>
      </w:r>
      <w:r>
        <w:t xml:space="preserve">1 </w:t>
      </w:r>
      <w:r w:rsidR="00F00C3C">
        <w:t>»</w:t>
      </w:r>
    </w:p>
    <w:p w:rsidR="00F00C3C" w:rsidRPr="00FC2B23" w:rsidRDefault="00F00C3C" w:rsidP="00FC2B2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FC2B23">
        <w:rPr>
          <w:sz w:val="16"/>
          <w:szCs w:val="16"/>
        </w:rPr>
        <w:t xml:space="preserve">               </w:t>
      </w:r>
      <w:r>
        <w:t xml:space="preserve">от </w:t>
      </w:r>
      <w:r w:rsidR="00FC2B23">
        <w:rPr>
          <w:szCs w:val="40"/>
        </w:rPr>
        <w:t>08.10.2016</w:t>
      </w:r>
      <w:r w:rsidRPr="00F00C3C">
        <w:rPr>
          <w:szCs w:val="40"/>
        </w:rPr>
        <w:t xml:space="preserve"> </w:t>
      </w:r>
      <w:r>
        <w:t xml:space="preserve">№ </w:t>
      </w:r>
      <w:r w:rsidR="00FC2B23">
        <w:rPr>
          <w:szCs w:val="40"/>
        </w:rPr>
        <w:t>8.1 «П»</w:t>
      </w:r>
    </w:p>
    <w:p w:rsidR="00F00C3C" w:rsidRDefault="00F00C3C" w:rsidP="00F00C3C">
      <w:pPr>
        <w:rPr>
          <w:b/>
        </w:rPr>
      </w:pPr>
      <w:bookmarkStart w:id="0" w:name="_GoBack"/>
    </w:p>
    <w:p w:rsidR="00F00C3C" w:rsidRDefault="00F00C3C" w:rsidP="00F00C3C">
      <w:pPr>
        <w:jc w:val="center"/>
        <w:rPr>
          <w:b/>
        </w:rPr>
      </w:pPr>
      <w:r>
        <w:rPr>
          <w:b/>
        </w:rPr>
        <w:t>Порядок приема пожертвований</w:t>
      </w:r>
    </w:p>
    <w:bookmarkEnd w:id="0"/>
    <w:p w:rsidR="00F00C3C" w:rsidRDefault="00F00C3C" w:rsidP="00F00C3C">
      <w:pPr>
        <w:jc w:val="center"/>
        <w:rPr>
          <w:b/>
        </w:rPr>
      </w:pPr>
    </w:p>
    <w:p w:rsidR="00F00C3C" w:rsidRDefault="00F00C3C" w:rsidP="00F00C3C">
      <w:pPr>
        <w:tabs>
          <w:tab w:val="left" w:pos="708"/>
          <w:tab w:val="left" w:pos="1875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F00C3C" w:rsidRDefault="00F00C3C" w:rsidP="00F00C3C">
      <w:pPr>
        <w:tabs>
          <w:tab w:val="left" w:pos="708"/>
          <w:tab w:val="left" w:pos="1875"/>
        </w:tabs>
        <w:jc w:val="center"/>
      </w:pPr>
    </w:p>
    <w:p w:rsidR="00F00C3C" w:rsidRDefault="00F00C3C" w:rsidP="00F00C3C">
      <w:pPr>
        <w:tabs>
          <w:tab w:val="left" w:pos="708"/>
          <w:tab w:val="left" w:pos="1875"/>
        </w:tabs>
        <w:jc w:val="both"/>
      </w:pPr>
      <w:r>
        <w:tab/>
        <w:t>1. В настоящем Порядке применяются следующие термины:</w:t>
      </w:r>
    </w:p>
    <w:p w:rsidR="00F00C3C" w:rsidRDefault="00F00C3C" w:rsidP="00F00C3C">
      <w:pPr>
        <w:ind w:firstLine="708"/>
        <w:jc w:val="both"/>
      </w:pPr>
      <w:r>
        <w:t>учреждение – Муниципальное</w:t>
      </w:r>
      <w:r w:rsidR="00FC2B23">
        <w:t xml:space="preserve"> бюджетное </w:t>
      </w:r>
      <w:r>
        <w:t xml:space="preserve"> дошкольное образовательное учреждение « Детский сад №9</w:t>
      </w:r>
      <w:r w:rsidR="00FC2B23">
        <w:t>1</w:t>
      </w:r>
      <w:r>
        <w:t xml:space="preserve">» </w:t>
      </w:r>
      <w:proofErr w:type="gramStart"/>
      <w:r>
        <w:t xml:space="preserve">( </w:t>
      </w:r>
      <w:proofErr w:type="gramEnd"/>
      <w:r>
        <w:t>М</w:t>
      </w:r>
      <w:r w:rsidR="00FC2B23">
        <w:t>БДОУ « Детский сад №91</w:t>
      </w:r>
      <w:r>
        <w:t>»)</w:t>
      </w:r>
    </w:p>
    <w:p w:rsidR="00F00C3C" w:rsidRDefault="00F00C3C" w:rsidP="002662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>пожертвование – дарение учреждению вещи или права в общеполезных целях;</w:t>
      </w:r>
      <w:r>
        <w:tab/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>жертвователь – гражданин или юридическое лицо, совершающее дарение учреждению вещи или права в общеполезных целях;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  <w:rPr>
          <w:i/>
        </w:rPr>
      </w:pPr>
      <w:proofErr w:type="gramStart"/>
      <w:r>
        <w:t>общеполезные цели – действия работников учреждения, связанные с обеспечением деятельности учреждения, улучшением условий для получения обучающимися, воспитанниками образования, вовлечением и (или) приобщением к общепризнанным мировым достижениям в области культуры, искусства, науки и техники, участием в мероприятиях российского, республиканского и муниципального уровней (</w:t>
      </w:r>
      <w:r>
        <w:rPr>
          <w:i/>
        </w:rPr>
        <w:t>при необходимости данный абзац может быть дополнен иными положениями, не нарушающими положений законодательства).</w:t>
      </w:r>
      <w:proofErr w:type="gramEnd"/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2. Настоящий Порядок определяет действия педагогических работников по        приему пожертвований от жертвователей.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3. В случае возникновения необходимости общеполезных целей работники учреждения вправе обратиться к гражданам, в том числе родителям (законным представителям) и юридическим лицам с предложением оказать помощь учреждению в виде пожертвований.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4. Гражданам и юридическим лицам, выразившим согласие на оказание помощи в виде пожертвований, предлагается заключить договор о пожертвовании (форма договора прилагается).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5. При оказании пожертвований юридическими лицами и превышением стоимости пожертвования трех тысяч рублей, в соответствии с частью 2 статьи 574 Гражданского кодекса Российской Федерации, заключение названного договора в письменном виде является обязательным.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 xml:space="preserve">6. </w:t>
      </w:r>
      <w:proofErr w:type="gramStart"/>
      <w:r>
        <w:t>Информирование жертвователей об использовании пожертвованного имущества, в том числе денежных средств осуществляется в форме предоставления документов, подтверждающих расходование пожертвований, а также в натуральном и иных, предусмотренных договором о пожертвовании и соглашением сторон (письменном и устном) видах.</w:t>
      </w:r>
      <w:proofErr w:type="gramEnd"/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>7. Информация и копии документов, предусмотренных пунктом 6 настоящего Порядка, предоставляется по первому требованию жертвователей.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8. Не допускается принуждение граждан и юридических лиц в каких-либо формах, в частности путем: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- внесения записей в дневники, тетради и (или) школьные принадлежности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- принятия решений родительских собраний, обязывающих внесение денежных средств;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lastRenderedPageBreak/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Привлечение пожертвований от родителей (законных представителей)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9. Педагогические работники вправе обратиться за помощью на родительских собраниях и обеспечивают закрепление рассмотрения вопроса о пожертвованиях в протоколах родительских собраний с указанием количества родителей (законных представителей), выразивших согласие, и их подписями, а также о передаваемой сумме (либо стоимости передаваемых товаров и материалов).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В случае заключения договора о пожертвовании закрепление в протоколах родительских собраний подписей родителей (законных представителей), выразивших согласие на оказание пожертвований, положений о передаваемой сумме (стоимости передаваемых товаров и материалов) не требуется.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10. Педагогические работники обеспечивают ознакомление родителей (законных представителей) с настоящим Порядком.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11. При привлечении пожертвований обеспечивается соблюдение принципа добровольности.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12. Не допускается принуждение родителей (законных представителей), в том числе в формах, предусмотренных в пункте 8 настоящего Порядка.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 xml:space="preserve">13. После получения предварительного согласия от родителей (законных представителей) педагогические работники предлагают </w:t>
      </w:r>
      <w:proofErr w:type="gramStart"/>
      <w:r>
        <w:t>согласившимся</w:t>
      </w:r>
      <w:proofErr w:type="gramEnd"/>
      <w:r>
        <w:t xml:space="preserve"> заключить договор о пожертвовании.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 xml:space="preserve">14. Педагогические работники обеспечивают информирование родителей (законных представителей), оказавших пожертвования о расходовании поступивших денежных средств и (или) товаров и материалов. 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Оформление приема пожертвований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</w:pP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 xml:space="preserve">15. Оформление приёма пожертвований осуществляется с использованием документов, предусмотренных законодательством Российской Федерации о бухгалтерском учете (договор о приёме пожертвований, заявление от жертвователя, акт приёма-передачи).  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0A36F5" w:rsidRDefault="000A36F5"/>
    <w:sectPr w:rsidR="000A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3C"/>
    <w:rsid w:val="000A36F5"/>
    <w:rsid w:val="0026620D"/>
    <w:rsid w:val="00AF5518"/>
    <w:rsid w:val="00F00C3C"/>
    <w:rsid w:val="00F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</cp:lastModifiedBy>
  <cp:revision>2</cp:revision>
  <cp:lastPrinted>2017-02-13T11:12:00Z</cp:lastPrinted>
  <dcterms:created xsi:type="dcterms:W3CDTF">2017-02-16T11:41:00Z</dcterms:created>
  <dcterms:modified xsi:type="dcterms:W3CDTF">2017-02-16T11:41:00Z</dcterms:modified>
</cp:coreProperties>
</file>